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71479" w14:textId="77777777" w:rsidR="008F123F" w:rsidRDefault="00000000">
      <w:pPr>
        <w:pStyle w:val="Balk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Universal Software-Driven Constraint Tracking Form</w:t>
      </w:r>
    </w:p>
    <w:p w14:paraId="3BD96410" w14:textId="77777777" w:rsidR="008F123F" w:rsidRDefault="008F123F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08831" w14:textId="77777777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Purpose:</w:t>
      </w:r>
    </w:p>
    <w:p w14:paraId="49D57320" w14:textId="71AA22DC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This document captures constraints that originate from software itself, including architectural decisions, performance targets, concurrency limits, interface restrictions, and memory behavior.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These constraints apply across various software domains (embedded, cloud, web, mobile, hybrid).</w:t>
      </w:r>
    </w:p>
    <w:p w14:paraId="1CAE7CBA" w14:textId="77777777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- Traceability to IEEE 29148 (SRS), ISO 26262 (safety), DO-178C (avionics), IEC 62304 (medical), and other domain-specific standards is enabled where required.</w:t>
      </w:r>
    </w:p>
    <w:p w14:paraId="37A83B52" w14:textId="6AF48854" w:rsidR="00916A91" w:rsidRDefault="007E4049" w:rsidP="007E4049">
      <w:r>
        <w:t>Constraint Tracking Table</w:t>
      </w:r>
      <w:r w:rsidR="00916A91">
        <w:t>:</w:t>
      </w:r>
    </w:p>
    <w:p w14:paraId="248A5BE8" w14:textId="77777777" w:rsidR="00916A91" w:rsidRDefault="00916A91">
      <w:r>
        <w:br w:type="page"/>
      </w:r>
    </w:p>
    <w:p w14:paraId="0AF08F99" w14:textId="77777777" w:rsidR="007E4049" w:rsidRPr="007E4049" w:rsidRDefault="007E4049" w:rsidP="007E404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W w:w="12148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1134"/>
        <w:gridCol w:w="1418"/>
        <w:gridCol w:w="850"/>
        <w:gridCol w:w="1276"/>
        <w:gridCol w:w="1276"/>
        <w:gridCol w:w="1417"/>
        <w:gridCol w:w="1134"/>
        <w:gridCol w:w="1134"/>
        <w:gridCol w:w="709"/>
        <w:gridCol w:w="529"/>
      </w:tblGrid>
      <w:tr w:rsidR="00132BEE" w:rsidRPr="00AF5C23" w14:paraId="0390FD53" w14:textId="77777777" w:rsidTr="00172065">
        <w:trPr>
          <w:trHeight w:val="596"/>
          <w:tblHeader/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4BF883A4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Constraint ID</w:t>
            </w:r>
          </w:p>
        </w:tc>
        <w:tc>
          <w:tcPr>
            <w:tcW w:w="537" w:type="dxa"/>
            <w:vAlign w:val="center"/>
            <w:hideMark/>
          </w:tcPr>
          <w:p w14:paraId="17DF1607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Category</w:t>
            </w:r>
          </w:p>
        </w:tc>
        <w:tc>
          <w:tcPr>
            <w:tcW w:w="1104" w:type="dxa"/>
            <w:vAlign w:val="center"/>
            <w:hideMark/>
          </w:tcPr>
          <w:p w14:paraId="645CD026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Constraint Description</w:t>
            </w:r>
          </w:p>
        </w:tc>
        <w:tc>
          <w:tcPr>
            <w:tcW w:w="1388" w:type="dxa"/>
            <w:vAlign w:val="center"/>
            <w:hideMark/>
          </w:tcPr>
          <w:p w14:paraId="57AA3831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Design Rationale</w:t>
            </w:r>
          </w:p>
        </w:tc>
        <w:tc>
          <w:tcPr>
            <w:tcW w:w="820" w:type="dxa"/>
            <w:vAlign w:val="center"/>
            <w:hideMark/>
          </w:tcPr>
          <w:p w14:paraId="383A8957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Owner</w:t>
            </w:r>
          </w:p>
        </w:tc>
        <w:tc>
          <w:tcPr>
            <w:tcW w:w="1246" w:type="dxa"/>
            <w:vAlign w:val="center"/>
            <w:hideMark/>
          </w:tcPr>
          <w:p w14:paraId="38B3AAC5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Impacted Requirements</w:t>
            </w:r>
          </w:p>
        </w:tc>
        <w:tc>
          <w:tcPr>
            <w:tcW w:w="1246" w:type="dxa"/>
            <w:vAlign w:val="center"/>
            <w:hideMark/>
          </w:tcPr>
          <w:p w14:paraId="5FAB0B13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Domain Application(s)</w:t>
            </w:r>
          </w:p>
        </w:tc>
        <w:tc>
          <w:tcPr>
            <w:tcW w:w="1387" w:type="dxa"/>
            <w:vAlign w:val="center"/>
            <w:hideMark/>
          </w:tcPr>
          <w:p w14:paraId="3FD4CAFE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Impacted Components</w:t>
            </w:r>
          </w:p>
        </w:tc>
        <w:tc>
          <w:tcPr>
            <w:tcW w:w="1104" w:type="dxa"/>
            <w:vAlign w:val="center"/>
            <w:hideMark/>
          </w:tcPr>
          <w:p w14:paraId="617C4C1C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Associated Standard(s)</w:t>
            </w:r>
          </w:p>
        </w:tc>
        <w:tc>
          <w:tcPr>
            <w:tcW w:w="1104" w:type="dxa"/>
            <w:vAlign w:val="center"/>
            <w:hideMark/>
          </w:tcPr>
          <w:p w14:paraId="7880C634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Verification Method</w:t>
            </w:r>
          </w:p>
        </w:tc>
        <w:tc>
          <w:tcPr>
            <w:tcW w:w="679" w:type="dxa"/>
            <w:vAlign w:val="center"/>
            <w:hideMark/>
          </w:tcPr>
          <w:p w14:paraId="7F40B8A4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Risk Impact</w:t>
            </w:r>
          </w:p>
        </w:tc>
        <w:tc>
          <w:tcPr>
            <w:tcW w:w="484" w:type="dxa"/>
            <w:vAlign w:val="center"/>
            <w:hideMark/>
          </w:tcPr>
          <w:p w14:paraId="70F8603D" w14:textId="77777777" w:rsidR="007E4049" w:rsidRPr="00AF5C23" w:rsidRDefault="007E4049" w:rsidP="00132BEE">
            <w:pPr>
              <w:jc w:val="center"/>
              <w:rPr>
                <w:b/>
                <w:bCs/>
                <w:sz w:val="16"/>
                <w:szCs w:val="16"/>
              </w:rPr>
            </w:pPr>
            <w:r w:rsidRPr="00AF5C23">
              <w:rPr>
                <w:b/>
                <w:bCs/>
                <w:sz w:val="16"/>
                <w:szCs w:val="16"/>
              </w:rPr>
              <w:t>Status</w:t>
            </w:r>
          </w:p>
        </w:tc>
      </w:tr>
      <w:tr w:rsidR="00132BEE" w:rsidRPr="00AF5C23" w14:paraId="0409B795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6C5301B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SWC-L-001</w:t>
            </w:r>
          </w:p>
        </w:tc>
        <w:tc>
          <w:tcPr>
            <w:tcW w:w="537" w:type="dxa"/>
            <w:vAlign w:val="center"/>
            <w:hideMark/>
          </w:tcPr>
          <w:p w14:paraId="4774A10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Performance</w:t>
            </w:r>
          </w:p>
        </w:tc>
        <w:tc>
          <w:tcPr>
            <w:tcW w:w="1104" w:type="dxa"/>
            <w:vAlign w:val="center"/>
            <w:hideMark/>
          </w:tcPr>
          <w:p w14:paraId="6052F03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Max API response time: 5 seconds for AI word definition generation</w:t>
            </w:r>
          </w:p>
        </w:tc>
        <w:tc>
          <w:tcPr>
            <w:tcW w:w="1388" w:type="dxa"/>
            <w:vAlign w:val="center"/>
            <w:hideMark/>
          </w:tcPr>
          <w:p w14:paraId="68D7852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Maintain acceptable user experience during OpenAI API calls; typical response 2-4s + network latency</w:t>
            </w:r>
          </w:p>
        </w:tc>
        <w:tc>
          <w:tcPr>
            <w:tcW w:w="820" w:type="dxa"/>
            <w:vAlign w:val="center"/>
            <w:hideMark/>
          </w:tcPr>
          <w:p w14:paraId="2F1B914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Ozan Bayer</w:t>
            </w:r>
          </w:p>
        </w:tc>
        <w:tc>
          <w:tcPr>
            <w:tcW w:w="1246" w:type="dxa"/>
            <w:vAlign w:val="center"/>
            <w:hideMark/>
          </w:tcPr>
          <w:p w14:paraId="4FA0B9B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FR-1, FR-2, NFR (Performance)</w:t>
            </w:r>
          </w:p>
        </w:tc>
        <w:tc>
          <w:tcPr>
            <w:tcW w:w="1246" w:type="dxa"/>
            <w:vAlign w:val="center"/>
            <w:hideMark/>
          </w:tcPr>
          <w:p w14:paraId="64017D6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283546D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AI Integration Module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ai_handler.py</w:t>
            </w:r>
            <w:r w:rsidRPr="00AF5C23">
              <w:rPr>
                <w:sz w:val="16"/>
                <w:szCs w:val="16"/>
              </w:rPr>
              <w:t>), Backend API</w:t>
            </w:r>
          </w:p>
        </w:tc>
        <w:tc>
          <w:tcPr>
            <w:tcW w:w="1104" w:type="dxa"/>
            <w:vAlign w:val="center"/>
            <w:hideMark/>
          </w:tcPr>
          <w:p w14:paraId="1EEB7F3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IEEE 29148 (Performance Requirements), ISO/IEC 25010 (Time </w:t>
            </w:r>
            <w:proofErr w:type="spellStart"/>
            <w:r w:rsidRPr="00AF5C23">
              <w:rPr>
                <w:sz w:val="16"/>
                <w:szCs w:val="16"/>
              </w:rPr>
              <w:t>Behaviour</w:t>
            </w:r>
            <w:proofErr w:type="spellEnd"/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4B7B79E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Performance test with </w:t>
            </w:r>
            <w:proofErr w:type="gramStart"/>
            <w:r w:rsidRPr="00AF5C23">
              <w:rPr>
                <w:sz w:val="16"/>
                <w:szCs w:val="16"/>
              </w:rPr>
              <w:t>100 word</w:t>
            </w:r>
            <w:proofErr w:type="gramEnd"/>
            <w:r w:rsidRPr="00AF5C23">
              <w:rPr>
                <w:sz w:val="16"/>
                <w:szCs w:val="16"/>
              </w:rPr>
              <w:t xml:space="preserve"> requests; measure avg &amp; max response time</w:t>
            </w:r>
          </w:p>
        </w:tc>
        <w:tc>
          <w:tcPr>
            <w:tcW w:w="679" w:type="dxa"/>
            <w:vAlign w:val="center"/>
            <w:hideMark/>
          </w:tcPr>
          <w:p w14:paraId="5AFF88F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High</w:t>
            </w:r>
          </w:p>
        </w:tc>
        <w:tc>
          <w:tcPr>
            <w:tcW w:w="484" w:type="dxa"/>
            <w:vAlign w:val="center"/>
            <w:hideMark/>
          </w:tcPr>
          <w:p w14:paraId="1836A94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0A04D099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03D482F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SWC-L-002</w:t>
            </w:r>
          </w:p>
        </w:tc>
        <w:tc>
          <w:tcPr>
            <w:tcW w:w="537" w:type="dxa"/>
            <w:vAlign w:val="center"/>
            <w:hideMark/>
          </w:tcPr>
          <w:p w14:paraId="0AB1A55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Performance</w:t>
            </w:r>
          </w:p>
        </w:tc>
        <w:tc>
          <w:tcPr>
            <w:tcW w:w="1104" w:type="dxa"/>
            <w:vAlign w:val="center"/>
            <w:hideMark/>
          </w:tcPr>
          <w:p w14:paraId="5C20990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Podcast generation time ≤ 40 seconds for 25-word groups</w:t>
            </w:r>
          </w:p>
        </w:tc>
        <w:tc>
          <w:tcPr>
            <w:tcW w:w="1388" w:type="dxa"/>
            <w:vAlign w:val="center"/>
            <w:hideMark/>
          </w:tcPr>
          <w:p w14:paraId="699B71A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OpenAI TTS processes ~1.5s per word; 25 words = 37.5s + 2.5s overhead</w:t>
            </w:r>
          </w:p>
        </w:tc>
        <w:tc>
          <w:tcPr>
            <w:tcW w:w="820" w:type="dxa"/>
            <w:vAlign w:val="center"/>
            <w:hideMark/>
          </w:tcPr>
          <w:p w14:paraId="0B63811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Ozan Bayer</w:t>
            </w:r>
          </w:p>
        </w:tc>
        <w:tc>
          <w:tcPr>
            <w:tcW w:w="1246" w:type="dxa"/>
            <w:vAlign w:val="center"/>
            <w:hideMark/>
          </w:tcPr>
          <w:p w14:paraId="035C010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FR-7, FR-10, NFR (Performance)</w:t>
            </w:r>
          </w:p>
        </w:tc>
        <w:tc>
          <w:tcPr>
            <w:tcW w:w="1246" w:type="dxa"/>
            <w:vAlign w:val="center"/>
            <w:hideMark/>
          </w:tcPr>
          <w:p w14:paraId="7BA07A2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567B19B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TTS Module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tts_handler.py</w:t>
            </w:r>
            <w:r w:rsidRPr="00AF5C23">
              <w:rPr>
                <w:sz w:val="16"/>
                <w:szCs w:val="16"/>
              </w:rPr>
              <w:t>), Audio Generator</w:t>
            </w:r>
          </w:p>
        </w:tc>
        <w:tc>
          <w:tcPr>
            <w:tcW w:w="1104" w:type="dxa"/>
            <w:vAlign w:val="center"/>
            <w:hideMark/>
          </w:tcPr>
          <w:p w14:paraId="4B972CF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ISO/IEC 25010 (Performance Efficiency)</w:t>
            </w:r>
          </w:p>
        </w:tc>
        <w:tc>
          <w:tcPr>
            <w:tcW w:w="1104" w:type="dxa"/>
            <w:vAlign w:val="center"/>
            <w:hideMark/>
          </w:tcPr>
          <w:p w14:paraId="01A5009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Load test with maximum word count (25 words); test both accents</w:t>
            </w:r>
          </w:p>
        </w:tc>
        <w:tc>
          <w:tcPr>
            <w:tcW w:w="679" w:type="dxa"/>
            <w:vAlign w:val="center"/>
            <w:hideMark/>
          </w:tcPr>
          <w:p w14:paraId="3215245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701FAB8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349547DE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75C3383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SWC-L-003</w:t>
            </w:r>
          </w:p>
        </w:tc>
        <w:tc>
          <w:tcPr>
            <w:tcW w:w="537" w:type="dxa"/>
            <w:vAlign w:val="center"/>
            <w:hideMark/>
          </w:tcPr>
          <w:p w14:paraId="5D51D1B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Resource</w:t>
            </w:r>
          </w:p>
        </w:tc>
        <w:tc>
          <w:tcPr>
            <w:tcW w:w="1104" w:type="dxa"/>
            <w:vAlign w:val="center"/>
            <w:hideMark/>
          </w:tcPr>
          <w:p w14:paraId="26E6DA2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Daily podcast generation limit: 10 words maximum</w:t>
            </w:r>
          </w:p>
        </w:tc>
        <w:tc>
          <w:tcPr>
            <w:tcW w:w="1388" w:type="dxa"/>
            <w:vAlign w:val="center"/>
            <w:hideMark/>
          </w:tcPr>
          <w:p w14:paraId="014BFC5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Control OpenAI TTS API costs; 10 words/day × $0.0075 = $0.075/day keeps budget under $50</w:t>
            </w:r>
          </w:p>
        </w:tc>
        <w:tc>
          <w:tcPr>
            <w:tcW w:w="820" w:type="dxa"/>
            <w:vAlign w:val="center"/>
            <w:hideMark/>
          </w:tcPr>
          <w:p w14:paraId="5B1D285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Gülsüm Yıldırım</w:t>
            </w:r>
          </w:p>
        </w:tc>
        <w:tc>
          <w:tcPr>
            <w:tcW w:w="1246" w:type="dxa"/>
            <w:vAlign w:val="center"/>
            <w:hideMark/>
          </w:tcPr>
          <w:p w14:paraId="08A27AE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FR-12</w:t>
            </w:r>
          </w:p>
        </w:tc>
        <w:tc>
          <w:tcPr>
            <w:tcW w:w="1246" w:type="dxa"/>
            <w:vAlign w:val="center"/>
            <w:hideMark/>
          </w:tcPr>
          <w:p w14:paraId="5C521D0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552F797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Podcast Generator, Backend Limit Logic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limit_checker.py</w:t>
            </w:r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1953BCB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IEEE 29148 (Resource Constraints)</w:t>
            </w:r>
          </w:p>
        </w:tc>
        <w:tc>
          <w:tcPr>
            <w:tcW w:w="1104" w:type="dxa"/>
            <w:vAlign w:val="center"/>
            <w:hideMark/>
          </w:tcPr>
          <w:p w14:paraId="3C7BCDA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Unit test: attempt 11-word podcast → expect warning; validate 24h reset</w:t>
            </w:r>
          </w:p>
        </w:tc>
        <w:tc>
          <w:tcPr>
            <w:tcW w:w="679" w:type="dxa"/>
            <w:vAlign w:val="center"/>
            <w:hideMark/>
          </w:tcPr>
          <w:p w14:paraId="748DBF0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High</w:t>
            </w:r>
          </w:p>
        </w:tc>
        <w:tc>
          <w:tcPr>
            <w:tcW w:w="484" w:type="dxa"/>
            <w:vAlign w:val="center"/>
            <w:hideMark/>
          </w:tcPr>
          <w:p w14:paraId="7CE692A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2ACA1DF8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5DF2EDD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SWC-L-004</w:t>
            </w:r>
          </w:p>
        </w:tc>
        <w:tc>
          <w:tcPr>
            <w:tcW w:w="537" w:type="dxa"/>
            <w:vAlign w:val="center"/>
            <w:hideMark/>
          </w:tcPr>
          <w:p w14:paraId="4B9AEA9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Resource</w:t>
            </w:r>
          </w:p>
        </w:tc>
        <w:tc>
          <w:tcPr>
            <w:tcW w:w="1104" w:type="dxa"/>
            <w:vAlign w:val="center"/>
            <w:hideMark/>
          </w:tcPr>
          <w:p w14:paraId="112626A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Total API budget ceiling: $50 for entire project</w:t>
            </w:r>
          </w:p>
        </w:tc>
        <w:tc>
          <w:tcPr>
            <w:tcW w:w="1388" w:type="dxa"/>
            <w:vAlign w:val="center"/>
            <w:hideMark/>
          </w:tcPr>
          <w:p w14:paraId="7FA69EC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Project financial constraint for OpenAI GPT-4o mini + TTS usage</w:t>
            </w:r>
          </w:p>
        </w:tc>
        <w:tc>
          <w:tcPr>
            <w:tcW w:w="820" w:type="dxa"/>
            <w:vAlign w:val="center"/>
            <w:hideMark/>
          </w:tcPr>
          <w:p w14:paraId="3627042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Team Members</w:t>
            </w:r>
          </w:p>
        </w:tc>
        <w:tc>
          <w:tcPr>
            <w:tcW w:w="1246" w:type="dxa"/>
            <w:vAlign w:val="center"/>
            <w:hideMark/>
          </w:tcPr>
          <w:p w14:paraId="11D7126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FR-1, FR-2, FR-3, FR-7, Project Success Criteria</w:t>
            </w:r>
          </w:p>
        </w:tc>
        <w:tc>
          <w:tcPr>
            <w:tcW w:w="1246" w:type="dxa"/>
            <w:vAlign w:val="center"/>
            <w:hideMark/>
          </w:tcPr>
          <w:p w14:paraId="02E8CE4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383E7F1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AI Module, TTS Module, Usage Tracker</w:t>
            </w:r>
          </w:p>
        </w:tc>
        <w:tc>
          <w:tcPr>
            <w:tcW w:w="1104" w:type="dxa"/>
            <w:vAlign w:val="center"/>
            <w:hideMark/>
          </w:tcPr>
          <w:p w14:paraId="509E748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IEEE 29148 (Cost Constraints)</w:t>
            </w:r>
          </w:p>
        </w:tc>
        <w:tc>
          <w:tcPr>
            <w:tcW w:w="1104" w:type="dxa"/>
            <w:vAlign w:val="center"/>
            <w:hideMark/>
          </w:tcPr>
          <w:p w14:paraId="69E8D0A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Weekly monitoring via OpenAI dashboard; automated usage logging; alert at 80% ($40)</w:t>
            </w:r>
          </w:p>
        </w:tc>
        <w:tc>
          <w:tcPr>
            <w:tcW w:w="679" w:type="dxa"/>
            <w:vAlign w:val="center"/>
            <w:hideMark/>
          </w:tcPr>
          <w:p w14:paraId="23999BA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Critical</w:t>
            </w:r>
          </w:p>
        </w:tc>
        <w:tc>
          <w:tcPr>
            <w:tcW w:w="484" w:type="dxa"/>
            <w:vAlign w:val="center"/>
            <w:hideMark/>
          </w:tcPr>
          <w:p w14:paraId="56F5B26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57A7B28F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26EC72E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SWC-L-005</w:t>
            </w:r>
          </w:p>
        </w:tc>
        <w:tc>
          <w:tcPr>
            <w:tcW w:w="537" w:type="dxa"/>
            <w:vAlign w:val="center"/>
            <w:hideMark/>
          </w:tcPr>
          <w:p w14:paraId="58020B5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Storage</w:t>
            </w:r>
          </w:p>
        </w:tc>
        <w:tc>
          <w:tcPr>
            <w:tcW w:w="1104" w:type="dxa"/>
            <w:vAlign w:val="center"/>
            <w:hideMark/>
          </w:tcPr>
          <w:p w14:paraId="617B1F7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vocabulary data stored in JSON format locally</w:t>
            </w:r>
          </w:p>
        </w:tc>
        <w:tc>
          <w:tcPr>
            <w:tcW w:w="1388" w:type="dxa"/>
            <w:vAlign w:val="center"/>
            <w:hideMark/>
          </w:tcPr>
          <w:p w14:paraId="4B72FDE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Single-user app with no cloud sync; JSON is human-readable, </w:t>
            </w:r>
            <w:proofErr w:type="spellStart"/>
            <w:r w:rsidRPr="00AF5C23">
              <w:rPr>
                <w:sz w:val="16"/>
                <w:szCs w:val="16"/>
              </w:rPr>
              <w:t>parsable</w:t>
            </w:r>
            <w:proofErr w:type="spellEnd"/>
            <w:r w:rsidRPr="00AF5C23">
              <w:rPr>
                <w:sz w:val="16"/>
                <w:szCs w:val="16"/>
              </w:rPr>
              <w:t>, no DB server needed</w:t>
            </w:r>
          </w:p>
        </w:tc>
        <w:tc>
          <w:tcPr>
            <w:tcW w:w="820" w:type="dxa"/>
            <w:vAlign w:val="center"/>
            <w:hideMark/>
          </w:tcPr>
          <w:p w14:paraId="158399C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Gülsüm Yıldırım</w:t>
            </w:r>
          </w:p>
        </w:tc>
        <w:tc>
          <w:tcPr>
            <w:tcW w:w="1246" w:type="dxa"/>
            <w:vAlign w:val="center"/>
            <w:hideMark/>
          </w:tcPr>
          <w:p w14:paraId="74AF41B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FR-4, Scope (EX-3)</w:t>
            </w:r>
          </w:p>
        </w:tc>
        <w:tc>
          <w:tcPr>
            <w:tcW w:w="1246" w:type="dxa"/>
            <w:vAlign w:val="center"/>
            <w:hideMark/>
          </w:tcPr>
          <w:p w14:paraId="027985F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0B1619B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Database Module (</w:t>
            </w:r>
            <w:proofErr w:type="spellStart"/>
            <w:proofErr w:type="gramStart"/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vocabulary.json</w:t>
            </w:r>
            <w:proofErr w:type="spellEnd"/>
            <w:proofErr w:type="gramEnd"/>
            <w:r w:rsidRPr="00AF5C23">
              <w:rPr>
                <w:sz w:val="16"/>
                <w:szCs w:val="16"/>
              </w:rPr>
              <w:t>), JSON Handler</w:t>
            </w:r>
          </w:p>
        </w:tc>
        <w:tc>
          <w:tcPr>
            <w:tcW w:w="1104" w:type="dxa"/>
            <w:vAlign w:val="center"/>
            <w:hideMark/>
          </w:tcPr>
          <w:p w14:paraId="69E492E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IEEE 29148 (Data Format), RFC 8259 (JSON Spec)</w:t>
            </w:r>
          </w:p>
        </w:tc>
        <w:tc>
          <w:tcPr>
            <w:tcW w:w="1104" w:type="dxa"/>
            <w:vAlign w:val="center"/>
            <w:hideMark/>
          </w:tcPr>
          <w:p w14:paraId="00E3FB6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Integration test: validate JSON schema integrity; test with malformed data</w:t>
            </w:r>
          </w:p>
        </w:tc>
        <w:tc>
          <w:tcPr>
            <w:tcW w:w="679" w:type="dxa"/>
            <w:vAlign w:val="center"/>
            <w:hideMark/>
          </w:tcPr>
          <w:p w14:paraId="45306D0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6DD3210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3BAF8A8D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5779F2B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SWC-L-006</w:t>
            </w:r>
          </w:p>
        </w:tc>
        <w:tc>
          <w:tcPr>
            <w:tcW w:w="537" w:type="dxa"/>
            <w:vAlign w:val="center"/>
            <w:hideMark/>
          </w:tcPr>
          <w:p w14:paraId="7C60228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Compatibility</w:t>
            </w:r>
          </w:p>
        </w:tc>
        <w:tc>
          <w:tcPr>
            <w:tcW w:w="1104" w:type="dxa"/>
            <w:vAlign w:val="center"/>
            <w:hideMark/>
          </w:tcPr>
          <w:p w14:paraId="0F187D2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Responsive design: desktop ≥1024px, mobile ≥375px screen width</w:t>
            </w:r>
          </w:p>
        </w:tc>
        <w:tc>
          <w:tcPr>
            <w:tcW w:w="1388" w:type="dxa"/>
            <w:vAlign w:val="center"/>
            <w:hideMark/>
          </w:tcPr>
          <w:p w14:paraId="3986870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Target </w:t>
            </w:r>
            <w:proofErr w:type="gramStart"/>
            <w:r w:rsidRPr="00AF5C23">
              <w:rPr>
                <w:sz w:val="16"/>
                <w:szCs w:val="16"/>
              </w:rPr>
              <w:t>users</w:t>
            </w:r>
            <w:proofErr w:type="gramEnd"/>
            <w:r w:rsidRPr="00AF5C23">
              <w:rPr>
                <w:sz w:val="16"/>
                <w:szCs w:val="16"/>
              </w:rPr>
              <w:t xml:space="preserve"> access from laptops, tablets, phones; ensure multi-device accessibility</w:t>
            </w:r>
          </w:p>
        </w:tc>
        <w:tc>
          <w:tcPr>
            <w:tcW w:w="820" w:type="dxa"/>
            <w:vAlign w:val="center"/>
            <w:hideMark/>
          </w:tcPr>
          <w:p w14:paraId="78F7F2E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proofErr w:type="spellStart"/>
            <w:r w:rsidRPr="00AF5C23">
              <w:rPr>
                <w:sz w:val="16"/>
                <w:szCs w:val="16"/>
              </w:rPr>
              <w:t>Nurefşan</w:t>
            </w:r>
            <w:proofErr w:type="spellEnd"/>
            <w:r w:rsidRPr="00AF5C23">
              <w:rPr>
                <w:sz w:val="16"/>
                <w:szCs w:val="16"/>
              </w:rPr>
              <w:t xml:space="preserve"> </w:t>
            </w:r>
            <w:proofErr w:type="spellStart"/>
            <w:r w:rsidRPr="00AF5C23">
              <w:rPr>
                <w:sz w:val="16"/>
                <w:szCs w:val="16"/>
              </w:rPr>
              <w:t>Olfaz</w:t>
            </w:r>
            <w:proofErr w:type="spellEnd"/>
          </w:p>
        </w:tc>
        <w:tc>
          <w:tcPr>
            <w:tcW w:w="1246" w:type="dxa"/>
            <w:vAlign w:val="center"/>
            <w:hideMark/>
          </w:tcPr>
          <w:p w14:paraId="5B2EB1C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NFR (Cross-Browser/Device), Key Feature 5</w:t>
            </w:r>
          </w:p>
        </w:tc>
        <w:tc>
          <w:tcPr>
            <w:tcW w:w="1246" w:type="dxa"/>
            <w:vAlign w:val="center"/>
            <w:hideMark/>
          </w:tcPr>
          <w:p w14:paraId="2967171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72EE2B4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Frontend HTML/CSS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templates/</w:t>
            </w:r>
            <w:r w:rsidRPr="00AF5C23">
              <w:rPr>
                <w:sz w:val="16"/>
                <w:szCs w:val="16"/>
              </w:rPr>
              <w:t xml:space="preserve">, 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static/</w:t>
            </w:r>
            <w:proofErr w:type="spellStart"/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css</w:t>
            </w:r>
            <w:proofErr w:type="spellEnd"/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/</w:t>
            </w:r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35FFB6D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W3C Responsive Design, WCAG 2.1 (Accessibility)</w:t>
            </w:r>
          </w:p>
        </w:tc>
        <w:tc>
          <w:tcPr>
            <w:tcW w:w="1104" w:type="dxa"/>
            <w:vAlign w:val="center"/>
            <w:hideMark/>
          </w:tcPr>
          <w:p w14:paraId="2E15FA7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Manual UI test on Chrome (1920×1080), Firefox (1366×768), iPad (768×1024), iPhone SE (375×667)</w:t>
            </w:r>
          </w:p>
        </w:tc>
        <w:tc>
          <w:tcPr>
            <w:tcW w:w="679" w:type="dxa"/>
            <w:vAlign w:val="center"/>
            <w:hideMark/>
          </w:tcPr>
          <w:p w14:paraId="1C35C4E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55D085F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5E5DCD17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586323C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lastRenderedPageBreak/>
              <w:t>SWC-L-007</w:t>
            </w:r>
          </w:p>
        </w:tc>
        <w:tc>
          <w:tcPr>
            <w:tcW w:w="537" w:type="dxa"/>
            <w:vAlign w:val="center"/>
            <w:hideMark/>
          </w:tcPr>
          <w:p w14:paraId="6E6174D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Concurrency</w:t>
            </w:r>
          </w:p>
        </w:tc>
        <w:tc>
          <w:tcPr>
            <w:tcW w:w="1104" w:type="dxa"/>
            <w:vAlign w:val="center"/>
            <w:hideMark/>
          </w:tcPr>
          <w:p w14:paraId="2BCC689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Single-user operation only; no multi-user or authentication</w:t>
            </w:r>
          </w:p>
        </w:tc>
        <w:tc>
          <w:tcPr>
            <w:tcW w:w="1388" w:type="dxa"/>
            <w:vAlign w:val="center"/>
            <w:hideMark/>
          </w:tcPr>
          <w:p w14:paraId="5BD57F3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Scope limitation to simplify architecture; aligns with 75 person-hour budget</w:t>
            </w:r>
          </w:p>
        </w:tc>
        <w:tc>
          <w:tcPr>
            <w:tcW w:w="820" w:type="dxa"/>
            <w:vAlign w:val="center"/>
            <w:hideMark/>
          </w:tcPr>
          <w:p w14:paraId="287F0FD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Team Members</w:t>
            </w:r>
          </w:p>
        </w:tc>
        <w:tc>
          <w:tcPr>
            <w:tcW w:w="1246" w:type="dxa"/>
            <w:vAlign w:val="center"/>
            <w:hideMark/>
          </w:tcPr>
          <w:p w14:paraId="2D8F8C4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Scope Definition (EX-1, EX-2), All FR/NFR</w:t>
            </w:r>
          </w:p>
        </w:tc>
        <w:tc>
          <w:tcPr>
            <w:tcW w:w="1246" w:type="dxa"/>
            <w:vAlign w:val="center"/>
            <w:hideMark/>
          </w:tcPr>
          <w:p w14:paraId="7705BCE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322D222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modules (no auth middleware)</w:t>
            </w:r>
          </w:p>
        </w:tc>
        <w:tc>
          <w:tcPr>
            <w:tcW w:w="1104" w:type="dxa"/>
            <w:vAlign w:val="center"/>
            <w:hideMark/>
          </w:tcPr>
          <w:p w14:paraId="0884984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IEEE 29148 (Scope Definition)</w:t>
            </w:r>
          </w:p>
        </w:tc>
        <w:tc>
          <w:tcPr>
            <w:tcW w:w="1104" w:type="dxa"/>
            <w:vAlign w:val="center"/>
            <w:hideMark/>
          </w:tcPr>
          <w:p w14:paraId="61D2884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Code review: confirm no authentication logic implemented</w:t>
            </w:r>
          </w:p>
        </w:tc>
        <w:tc>
          <w:tcPr>
            <w:tcW w:w="679" w:type="dxa"/>
            <w:vAlign w:val="center"/>
            <w:hideMark/>
          </w:tcPr>
          <w:p w14:paraId="64C3C7C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Low</w:t>
            </w:r>
          </w:p>
        </w:tc>
        <w:tc>
          <w:tcPr>
            <w:tcW w:w="484" w:type="dxa"/>
            <w:vAlign w:val="center"/>
            <w:hideMark/>
          </w:tcPr>
          <w:p w14:paraId="45D3833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23FFB8F8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4F91CBB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SWC-L-008</w:t>
            </w:r>
          </w:p>
        </w:tc>
        <w:tc>
          <w:tcPr>
            <w:tcW w:w="537" w:type="dxa"/>
            <w:vAlign w:val="center"/>
            <w:hideMark/>
          </w:tcPr>
          <w:p w14:paraId="2740F59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Performance</w:t>
            </w:r>
          </w:p>
        </w:tc>
        <w:tc>
          <w:tcPr>
            <w:tcW w:w="1104" w:type="dxa"/>
            <w:vAlign w:val="center"/>
            <w:hideMark/>
          </w:tcPr>
          <w:p w14:paraId="021A47A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page initial load ≤ 5 seconds on 10 Mbps broadband</w:t>
            </w:r>
          </w:p>
        </w:tc>
        <w:tc>
          <w:tcPr>
            <w:tcW w:w="1388" w:type="dxa"/>
            <w:vAlign w:val="center"/>
            <w:hideMark/>
          </w:tcPr>
          <w:p w14:paraId="453A673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User experience research: 5s max before abandonment; balances expectations with realistic network</w:t>
            </w:r>
          </w:p>
        </w:tc>
        <w:tc>
          <w:tcPr>
            <w:tcW w:w="820" w:type="dxa"/>
            <w:vAlign w:val="center"/>
            <w:hideMark/>
          </w:tcPr>
          <w:p w14:paraId="6C969B9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proofErr w:type="spellStart"/>
            <w:r w:rsidRPr="00AF5C23">
              <w:rPr>
                <w:sz w:val="16"/>
                <w:szCs w:val="16"/>
              </w:rPr>
              <w:t>Nurefşan</w:t>
            </w:r>
            <w:proofErr w:type="spellEnd"/>
            <w:r w:rsidRPr="00AF5C23">
              <w:rPr>
                <w:sz w:val="16"/>
                <w:szCs w:val="16"/>
              </w:rPr>
              <w:t xml:space="preserve"> </w:t>
            </w:r>
            <w:proofErr w:type="spellStart"/>
            <w:r w:rsidRPr="00AF5C23">
              <w:rPr>
                <w:sz w:val="16"/>
                <w:szCs w:val="16"/>
              </w:rPr>
              <w:t>Olfaz</w:t>
            </w:r>
            <w:proofErr w:type="spellEnd"/>
          </w:p>
        </w:tc>
        <w:tc>
          <w:tcPr>
            <w:tcW w:w="1246" w:type="dxa"/>
            <w:vAlign w:val="center"/>
            <w:hideMark/>
          </w:tcPr>
          <w:p w14:paraId="68DD102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NFR (Performance), NFR (Usability)</w:t>
            </w:r>
          </w:p>
        </w:tc>
        <w:tc>
          <w:tcPr>
            <w:tcW w:w="1246" w:type="dxa"/>
            <w:vAlign w:val="center"/>
            <w:hideMark/>
          </w:tcPr>
          <w:p w14:paraId="03C1AFD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3884894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Frontend (HTML/CSS), Static Assets</w:t>
            </w:r>
          </w:p>
        </w:tc>
        <w:tc>
          <w:tcPr>
            <w:tcW w:w="1104" w:type="dxa"/>
            <w:vAlign w:val="center"/>
            <w:hideMark/>
          </w:tcPr>
          <w:p w14:paraId="4F923F8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ISO/IEC 25010 (Performance Efficiency), W3C Web Performance</w:t>
            </w:r>
          </w:p>
        </w:tc>
        <w:tc>
          <w:tcPr>
            <w:tcW w:w="1104" w:type="dxa"/>
            <w:vAlign w:val="center"/>
            <w:hideMark/>
          </w:tcPr>
          <w:p w14:paraId="389C11B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Network throttling test (10 Mbps simulation); Google Lighthouse audit</w:t>
            </w:r>
          </w:p>
        </w:tc>
        <w:tc>
          <w:tcPr>
            <w:tcW w:w="679" w:type="dxa"/>
            <w:vAlign w:val="center"/>
            <w:hideMark/>
          </w:tcPr>
          <w:p w14:paraId="56611E2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66CEBB9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2D436AA8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2467DA8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SWC-L-009</w:t>
            </w:r>
          </w:p>
        </w:tc>
        <w:tc>
          <w:tcPr>
            <w:tcW w:w="537" w:type="dxa"/>
            <w:vAlign w:val="center"/>
            <w:hideMark/>
          </w:tcPr>
          <w:p w14:paraId="3F3693F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Reliability</w:t>
            </w:r>
          </w:p>
        </w:tc>
        <w:tc>
          <w:tcPr>
            <w:tcW w:w="1104" w:type="dxa"/>
            <w:vAlign w:val="center"/>
            <w:hideMark/>
          </w:tcPr>
          <w:p w14:paraId="2BD6D29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Zero data corruption during JSON write operations</w:t>
            </w:r>
          </w:p>
        </w:tc>
        <w:tc>
          <w:tcPr>
            <w:tcW w:w="1388" w:type="dxa"/>
            <w:vAlign w:val="center"/>
            <w:hideMark/>
          </w:tcPr>
          <w:p w14:paraId="6B5A4B6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File-based storage vulnerable to corruption if interrupted; ensure atomic writes with backup</w:t>
            </w:r>
          </w:p>
        </w:tc>
        <w:tc>
          <w:tcPr>
            <w:tcW w:w="820" w:type="dxa"/>
            <w:vAlign w:val="center"/>
            <w:hideMark/>
          </w:tcPr>
          <w:p w14:paraId="020C09D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Gülsüm Yıldırım</w:t>
            </w:r>
          </w:p>
        </w:tc>
        <w:tc>
          <w:tcPr>
            <w:tcW w:w="1246" w:type="dxa"/>
            <w:vAlign w:val="center"/>
            <w:hideMark/>
          </w:tcPr>
          <w:p w14:paraId="22E11E0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FR-4, FR-5, NFR (Reliability)</w:t>
            </w:r>
          </w:p>
        </w:tc>
        <w:tc>
          <w:tcPr>
            <w:tcW w:w="1246" w:type="dxa"/>
            <w:vAlign w:val="center"/>
            <w:hideMark/>
          </w:tcPr>
          <w:p w14:paraId="314A6FA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0FAA3A7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Database Module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json_handler.py</w:t>
            </w:r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109227E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ISO/IEC 25010 (Reliability, Data Integrity)</w:t>
            </w:r>
          </w:p>
        </w:tc>
        <w:tc>
          <w:tcPr>
            <w:tcW w:w="1104" w:type="dxa"/>
            <w:vAlign w:val="center"/>
            <w:hideMark/>
          </w:tcPr>
          <w:p w14:paraId="52106FC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Stress test: 100 concurrent writes; simulate crash during write; verify recovery</w:t>
            </w:r>
          </w:p>
        </w:tc>
        <w:tc>
          <w:tcPr>
            <w:tcW w:w="679" w:type="dxa"/>
            <w:vAlign w:val="center"/>
            <w:hideMark/>
          </w:tcPr>
          <w:p w14:paraId="5B9CEFF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High</w:t>
            </w:r>
          </w:p>
        </w:tc>
        <w:tc>
          <w:tcPr>
            <w:tcW w:w="484" w:type="dxa"/>
            <w:vAlign w:val="center"/>
            <w:hideMark/>
          </w:tcPr>
          <w:p w14:paraId="2EAFE72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6C3C5E79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0E5F7E4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SWC-L-010</w:t>
            </w:r>
          </w:p>
        </w:tc>
        <w:tc>
          <w:tcPr>
            <w:tcW w:w="537" w:type="dxa"/>
            <w:vAlign w:val="center"/>
            <w:hideMark/>
          </w:tcPr>
          <w:p w14:paraId="007D56E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Security</w:t>
            </w:r>
          </w:p>
        </w:tc>
        <w:tc>
          <w:tcPr>
            <w:tcW w:w="1104" w:type="dxa"/>
            <w:vAlign w:val="center"/>
            <w:hideMark/>
          </w:tcPr>
          <w:p w14:paraId="637C546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No plaintext API key storage in source code or Git repository</w:t>
            </w:r>
          </w:p>
        </w:tc>
        <w:tc>
          <w:tcPr>
            <w:tcW w:w="1388" w:type="dxa"/>
            <w:vAlign w:val="center"/>
            <w:hideMark/>
          </w:tcPr>
          <w:p w14:paraId="33BDF35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Prevent exposure if repo becomes public; follow OWASP best practices; protect against unauthorized usage</w:t>
            </w:r>
          </w:p>
        </w:tc>
        <w:tc>
          <w:tcPr>
            <w:tcW w:w="820" w:type="dxa"/>
            <w:vAlign w:val="center"/>
            <w:hideMark/>
          </w:tcPr>
          <w:p w14:paraId="192E323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Team Members</w:t>
            </w:r>
          </w:p>
        </w:tc>
        <w:tc>
          <w:tcPr>
            <w:tcW w:w="1246" w:type="dxa"/>
            <w:vAlign w:val="center"/>
            <w:hideMark/>
          </w:tcPr>
          <w:p w14:paraId="1C4861D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FR-1, FR-7 (implicit security)</w:t>
            </w:r>
          </w:p>
        </w:tc>
        <w:tc>
          <w:tcPr>
            <w:tcW w:w="1246" w:type="dxa"/>
            <w:vAlign w:val="center"/>
            <w:hideMark/>
          </w:tcPr>
          <w:p w14:paraId="1FDF098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4A7CE99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Backend Config, AI Module, TTS Module</w:t>
            </w:r>
          </w:p>
        </w:tc>
        <w:tc>
          <w:tcPr>
            <w:tcW w:w="1104" w:type="dxa"/>
            <w:vAlign w:val="center"/>
            <w:hideMark/>
          </w:tcPr>
          <w:p w14:paraId="351926A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OWASP Top 10 (A02:2021), OWASP Secure Coding</w:t>
            </w:r>
          </w:p>
        </w:tc>
        <w:tc>
          <w:tcPr>
            <w:tcW w:w="1104" w:type="dxa"/>
            <w:vAlign w:val="center"/>
            <w:hideMark/>
          </w:tcPr>
          <w:p w14:paraId="20EBEF38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Code review + static analysis (bandit/</w:t>
            </w:r>
            <w:proofErr w:type="spellStart"/>
            <w:r w:rsidRPr="00AF5C23">
              <w:rPr>
                <w:sz w:val="16"/>
                <w:szCs w:val="16"/>
              </w:rPr>
              <w:t>semgrep</w:t>
            </w:r>
            <w:proofErr w:type="spellEnd"/>
            <w:r w:rsidRPr="00AF5C23">
              <w:rPr>
                <w:sz w:val="16"/>
                <w:szCs w:val="16"/>
              </w:rPr>
              <w:t xml:space="preserve">); </w:t>
            </w:r>
            <w:proofErr w:type="gramStart"/>
            <w:r w:rsidRPr="00AF5C23">
              <w:rPr>
                <w:sz w:val="16"/>
                <w:szCs w:val="16"/>
              </w:rPr>
              <w:t>verify .env</w:t>
            </w:r>
            <w:proofErr w:type="gramEnd"/>
            <w:r w:rsidRPr="00AF5C23">
              <w:rPr>
                <w:sz w:val="16"/>
                <w:szCs w:val="16"/>
              </w:rPr>
              <w:t xml:space="preserve"> </w:t>
            </w:r>
            <w:proofErr w:type="gramStart"/>
            <w:r w:rsidRPr="00AF5C23">
              <w:rPr>
                <w:sz w:val="16"/>
                <w:szCs w:val="16"/>
              </w:rPr>
              <w:t>in .</w:t>
            </w:r>
            <w:proofErr w:type="spellStart"/>
            <w:r w:rsidRPr="00AF5C23">
              <w:rPr>
                <w:sz w:val="16"/>
                <w:szCs w:val="16"/>
              </w:rPr>
              <w:t>gitignore</w:t>
            </w:r>
            <w:proofErr w:type="spellEnd"/>
            <w:proofErr w:type="gramEnd"/>
            <w:r w:rsidRPr="00AF5C23">
              <w:rPr>
                <w:sz w:val="16"/>
                <w:szCs w:val="16"/>
              </w:rPr>
              <w:t>; pre-commit hook</w:t>
            </w:r>
          </w:p>
        </w:tc>
        <w:tc>
          <w:tcPr>
            <w:tcW w:w="679" w:type="dxa"/>
            <w:vAlign w:val="center"/>
            <w:hideMark/>
          </w:tcPr>
          <w:p w14:paraId="1644ED1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High</w:t>
            </w:r>
          </w:p>
        </w:tc>
        <w:tc>
          <w:tcPr>
            <w:tcW w:w="484" w:type="dxa"/>
            <w:vAlign w:val="center"/>
            <w:hideMark/>
          </w:tcPr>
          <w:p w14:paraId="6D47881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26B5B45B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630147D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SWC-L-011</w:t>
            </w:r>
          </w:p>
        </w:tc>
        <w:tc>
          <w:tcPr>
            <w:tcW w:w="537" w:type="dxa"/>
            <w:vAlign w:val="center"/>
            <w:hideMark/>
          </w:tcPr>
          <w:p w14:paraId="432E9F2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Usability</w:t>
            </w:r>
          </w:p>
        </w:tc>
        <w:tc>
          <w:tcPr>
            <w:tcW w:w="1104" w:type="dxa"/>
            <w:vAlign w:val="center"/>
            <w:hideMark/>
          </w:tcPr>
          <w:p w14:paraId="6E9CB25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Streak tracking: accurate 24-hour consecutive day counting</w:t>
            </w:r>
          </w:p>
        </w:tc>
        <w:tc>
          <w:tcPr>
            <w:tcW w:w="1388" w:type="dxa"/>
            <w:vAlign w:val="center"/>
            <w:hideMark/>
          </w:tcPr>
          <w:p w14:paraId="0C73D57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Motivational feature requires precise daily tracking; gap &gt;24h resets streak to maintain trust</w:t>
            </w:r>
          </w:p>
        </w:tc>
        <w:tc>
          <w:tcPr>
            <w:tcW w:w="820" w:type="dxa"/>
            <w:vAlign w:val="center"/>
            <w:hideMark/>
          </w:tcPr>
          <w:p w14:paraId="52D1A9F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Ozan Bayer</w:t>
            </w:r>
          </w:p>
        </w:tc>
        <w:tc>
          <w:tcPr>
            <w:tcW w:w="1246" w:type="dxa"/>
            <w:vAlign w:val="center"/>
            <w:hideMark/>
          </w:tcPr>
          <w:p w14:paraId="50728A9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FR-6, FR-9</w:t>
            </w:r>
          </w:p>
        </w:tc>
        <w:tc>
          <w:tcPr>
            <w:tcW w:w="1246" w:type="dxa"/>
            <w:vAlign w:val="center"/>
            <w:hideMark/>
          </w:tcPr>
          <w:p w14:paraId="553B106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55F21C6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Streak Tracker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streak_tracker.py</w:t>
            </w:r>
            <w:r w:rsidRPr="00AF5C23">
              <w:rPr>
                <w:sz w:val="16"/>
                <w:szCs w:val="16"/>
              </w:rPr>
              <w:t>), Dashboard UI</w:t>
            </w:r>
          </w:p>
        </w:tc>
        <w:tc>
          <w:tcPr>
            <w:tcW w:w="1104" w:type="dxa"/>
            <w:vAlign w:val="center"/>
            <w:hideMark/>
          </w:tcPr>
          <w:p w14:paraId="4439AB4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ISO/IEC 25010 (Usability, User Error Protection)</w:t>
            </w:r>
          </w:p>
        </w:tc>
        <w:tc>
          <w:tcPr>
            <w:tcW w:w="1104" w:type="dxa"/>
            <w:vAlign w:val="center"/>
            <w:hideMark/>
          </w:tcPr>
          <w:p w14:paraId="736DDF7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Unit test: activity at 23h → continues; activity at 25h → resets; multi-day simulation</w:t>
            </w:r>
          </w:p>
        </w:tc>
        <w:tc>
          <w:tcPr>
            <w:tcW w:w="679" w:type="dxa"/>
            <w:vAlign w:val="center"/>
            <w:hideMark/>
          </w:tcPr>
          <w:p w14:paraId="5923F74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53D17D03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4D01E9DE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23D4DFD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SWC-L-012</w:t>
            </w:r>
          </w:p>
        </w:tc>
        <w:tc>
          <w:tcPr>
            <w:tcW w:w="537" w:type="dxa"/>
            <w:vAlign w:val="center"/>
            <w:hideMark/>
          </w:tcPr>
          <w:p w14:paraId="389C6B0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Usability</w:t>
            </w:r>
          </w:p>
        </w:tc>
        <w:tc>
          <w:tcPr>
            <w:tcW w:w="1104" w:type="dxa"/>
            <w:vAlign w:val="center"/>
            <w:hideMark/>
          </w:tcPr>
          <w:p w14:paraId="63C324F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TTS accent selection: British vs American English before audio synthesis</w:t>
            </w:r>
          </w:p>
        </w:tc>
        <w:tc>
          <w:tcPr>
            <w:tcW w:w="1388" w:type="dxa"/>
            <w:vAlign w:val="center"/>
            <w:hideMark/>
          </w:tcPr>
          <w:p w14:paraId="506EED4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Learners have dialect preferences; OpenAI TTS supports multiple voices; enhances learning effectiveness</w:t>
            </w:r>
          </w:p>
        </w:tc>
        <w:tc>
          <w:tcPr>
            <w:tcW w:w="820" w:type="dxa"/>
            <w:vAlign w:val="center"/>
            <w:hideMark/>
          </w:tcPr>
          <w:p w14:paraId="4A90AD4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Ozan Bayer</w:t>
            </w:r>
          </w:p>
        </w:tc>
        <w:tc>
          <w:tcPr>
            <w:tcW w:w="1246" w:type="dxa"/>
            <w:vAlign w:val="center"/>
            <w:hideMark/>
          </w:tcPr>
          <w:p w14:paraId="2B55693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FR-11</w:t>
            </w:r>
          </w:p>
        </w:tc>
        <w:tc>
          <w:tcPr>
            <w:tcW w:w="1246" w:type="dxa"/>
            <w:vAlign w:val="center"/>
            <w:hideMark/>
          </w:tcPr>
          <w:p w14:paraId="06B35C8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29F2255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TTS Module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tts_handler.py</w:t>
            </w:r>
            <w:r w:rsidRPr="00AF5C23">
              <w:rPr>
                <w:sz w:val="16"/>
                <w:szCs w:val="16"/>
              </w:rPr>
              <w:t>), Podcast UI</w:t>
            </w:r>
          </w:p>
        </w:tc>
        <w:tc>
          <w:tcPr>
            <w:tcW w:w="1104" w:type="dxa"/>
            <w:vAlign w:val="center"/>
            <w:hideMark/>
          </w:tcPr>
          <w:p w14:paraId="498FB3E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OpenAI TTS API Documentation</w:t>
            </w:r>
          </w:p>
        </w:tc>
        <w:tc>
          <w:tcPr>
            <w:tcW w:w="1104" w:type="dxa"/>
            <w:vAlign w:val="center"/>
            <w:hideMark/>
          </w:tcPr>
          <w:p w14:paraId="28F5865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Integration test: generate with both accents; manual listening verification; UI dropdown test</w:t>
            </w:r>
          </w:p>
        </w:tc>
        <w:tc>
          <w:tcPr>
            <w:tcW w:w="679" w:type="dxa"/>
            <w:vAlign w:val="center"/>
            <w:hideMark/>
          </w:tcPr>
          <w:p w14:paraId="6E2EFD1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Low</w:t>
            </w:r>
          </w:p>
        </w:tc>
        <w:tc>
          <w:tcPr>
            <w:tcW w:w="484" w:type="dxa"/>
            <w:vAlign w:val="center"/>
            <w:hideMark/>
          </w:tcPr>
          <w:p w14:paraId="1BB0142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58DDED52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5D75D15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SWC-L-013</w:t>
            </w:r>
          </w:p>
        </w:tc>
        <w:tc>
          <w:tcPr>
            <w:tcW w:w="537" w:type="dxa"/>
            <w:vAlign w:val="center"/>
            <w:hideMark/>
          </w:tcPr>
          <w:p w14:paraId="0BED2C29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Resource</w:t>
            </w:r>
          </w:p>
        </w:tc>
        <w:tc>
          <w:tcPr>
            <w:tcW w:w="1104" w:type="dxa"/>
            <w:vAlign w:val="center"/>
            <w:hideMark/>
          </w:tcPr>
          <w:p w14:paraId="24C3D8C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JSON database file size limit: 10 MB maximum</w:t>
            </w:r>
          </w:p>
        </w:tc>
        <w:tc>
          <w:tcPr>
            <w:tcW w:w="1388" w:type="dxa"/>
            <w:vAlign w:val="center"/>
            <w:hideMark/>
          </w:tcPr>
          <w:p w14:paraId="0860AA8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Avg entry 2 KB → 10 MB = 5,000 words; file I/O degrades beyond 10 MB; typical </w:t>
            </w:r>
            <w:r w:rsidRPr="00AF5C23">
              <w:rPr>
                <w:sz w:val="16"/>
                <w:szCs w:val="16"/>
              </w:rPr>
              <w:lastRenderedPageBreak/>
              <w:t>usage 500-1,000 words</w:t>
            </w:r>
          </w:p>
        </w:tc>
        <w:tc>
          <w:tcPr>
            <w:tcW w:w="820" w:type="dxa"/>
            <w:vAlign w:val="center"/>
            <w:hideMark/>
          </w:tcPr>
          <w:p w14:paraId="7F7BD602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lastRenderedPageBreak/>
              <w:t>Gülsüm Yıldırım</w:t>
            </w:r>
          </w:p>
        </w:tc>
        <w:tc>
          <w:tcPr>
            <w:tcW w:w="1246" w:type="dxa"/>
            <w:vAlign w:val="center"/>
            <w:hideMark/>
          </w:tcPr>
          <w:p w14:paraId="4CCE156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FR-4</w:t>
            </w:r>
          </w:p>
        </w:tc>
        <w:tc>
          <w:tcPr>
            <w:tcW w:w="1246" w:type="dxa"/>
            <w:vAlign w:val="center"/>
            <w:hideMark/>
          </w:tcPr>
          <w:p w14:paraId="19188C1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5DC3A04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Database (</w:t>
            </w:r>
            <w:proofErr w:type="spellStart"/>
            <w:proofErr w:type="gramStart"/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vocabulary.json</w:t>
            </w:r>
            <w:proofErr w:type="spellEnd"/>
            <w:proofErr w:type="gramEnd"/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34E9A88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IEEE 29148 (Storage Limits)</w:t>
            </w:r>
          </w:p>
        </w:tc>
        <w:tc>
          <w:tcPr>
            <w:tcW w:w="1104" w:type="dxa"/>
            <w:vAlign w:val="center"/>
            <w:hideMark/>
          </w:tcPr>
          <w:p w14:paraId="02F314D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 xml:space="preserve">Load test: add 5,000+ entries; measure read/write at </w:t>
            </w:r>
            <w:r w:rsidRPr="00AF5C23">
              <w:rPr>
                <w:sz w:val="16"/>
                <w:szCs w:val="16"/>
              </w:rPr>
              <w:lastRenderedPageBreak/>
              <w:t>5 MB, 8 MB, 10 MB</w:t>
            </w:r>
          </w:p>
        </w:tc>
        <w:tc>
          <w:tcPr>
            <w:tcW w:w="679" w:type="dxa"/>
            <w:vAlign w:val="center"/>
            <w:hideMark/>
          </w:tcPr>
          <w:p w14:paraId="4274499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lastRenderedPageBreak/>
              <w:t>Low</w:t>
            </w:r>
          </w:p>
        </w:tc>
        <w:tc>
          <w:tcPr>
            <w:tcW w:w="484" w:type="dxa"/>
            <w:vAlign w:val="center"/>
            <w:hideMark/>
          </w:tcPr>
          <w:p w14:paraId="0238D20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Proposed</w:t>
            </w:r>
          </w:p>
        </w:tc>
      </w:tr>
      <w:tr w:rsidR="00132BEE" w:rsidRPr="00AF5C23" w14:paraId="65B099A8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54E6450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SWC-L-014</w:t>
            </w:r>
          </w:p>
        </w:tc>
        <w:tc>
          <w:tcPr>
            <w:tcW w:w="537" w:type="dxa"/>
            <w:vAlign w:val="center"/>
            <w:hideMark/>
          </w:tcPr>
          <w:p w14:paraId="20F2C6A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Maintainability</w:t>
            </w:r>
          </w:p>
        </w:tc>
        <w:tc>
          <w:tcPr>
            <w:tcW w:w="1104" w:type="dxa"/>
            <w:vAlign w:val="center"/>
            <w:hideMark/>
          </w:tcPr>
          <w:p w14:paraId="1CBCD05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Code documentation coverage ≥ 60%; docstrings for all functions</w:t>
            </w:r>
          </w:p>
        </w:tc>
        <w:tc>
          <w:tcPr>
            <w:tcW w:w="1388" w:type="dxa"/>
            <w:vAlign w:val="center"/>
            <w:hideMark/>
          </w:tcPr>
          <w:p w14:paraId="129145E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Ensure readability for team and future maintenance; facilitate knowledge transfer</w:t>
            </w:r>
          </w:p>
        </w:tc>
        <w:tc>
          <w:tcPr>
            <w:tcW w:w="820" w:type="dxa"/>
            <w:vAlign w:val="center"/>
            <w:hideMark/>
          </w:tcPr>
          <w:p w14:paraId="6A32FCB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Team Members</w:t>
            </w:r>
          </w:p>
        </w:tc>
        <w:tc>
          <w:tcPr>
            <w:tcW w:w="1246" w:type="dxa"/>
            <w:vAlign w:val="center"/>
            <w:hideMark/>
          </w:tcPr>
          <w:p w14:paraId="4115DDDC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Project Success Criteria (Technical Quality)</w:t>
            </w:r>
          </w:p>
        </w:tc>
        <w:tc>
          <w:tcPr>
            <w:tcW w:w="1246" w:type="dxa"/>
            <w:vAlign w:val="center"/>
            <w:hideMark/>
          </w:tcPr>
          <w:p w14:paraId="7EED118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All modules</w:t>
            </w:r>
          </w:p>
        </w:tc>
        <w:tc>
          <w:tcPr>
            <w:tcW w:w="1387" w:type="dxa"/>
            <w:vAlign w:val="center"/>
            <w:hideMark/>
          </w:tcPr>
          <w:p w14:paraId="67C6EC6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Entire codebase (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backend/</w:t>
            </w:r>
            <w:r w:rsidRPr="00AF5C23">
              <w:rPr>
                <w:sz w:val="16"/>
                <w:szCs w:val="16"/>
              </w:rPr>
              <w:t xml:space="preserve">, </w:t>
            </w:r>
            <w:r w:rsidRPr="00AF5C23">
              <w:rPr>
                <w:rStyle w:val="HTMLKodu"/>
                <w:rFonts w:eastAsiaTheme="majorEastAsia"/>
                <w:sz w:val="16"/>
                <w:szCs w:val="16"/>
              </w:rPr>
              <w:t>frontend/</w:t>
            </w:r>
            <w:r w:rsidRPr="00AF5C23">
              <w:rPr>
                <w:sz w:val="16"/>
                <w:szCs w:val="16"/>
              </w:rPr>
              <w:t>)</w:t>
            </w:r>
          </w:p>
        </w:tc>
        <w:tc>
          <w:tcPr>
            <w:tcW w:w="1104" w:type="dxa"/>
            <w:vAlign w:val="center"/>
            <w:hideMark/>
          </w:tcPr>
          <w:p w14:paraId="5568A680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ISO/IEC 25010 (Maintainability), PEP 257 (Docstrings)</w:t>
            </w:r>
          </w:p>
        </w:tc>
        <w:tc>
          <w:tcPr>
            <w:tcW w:w="1104" w:type="dxa"/>
            <w:vAlign w:val="center"/>
            <w:hideMark/>
          </w:tcPr>
          <w:p w14:paraId="2AC8705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Automated coverage tool (</w:t>
            </w:r>
            <w:proofErr w:type="spellStart"/>
            <w:r w:rsidRPr="00AF5C23">
              <w:rPr>
                <w:sz w:val="16"/>
                <w:szCs w:val="16"/>
              </w:rPr>
              <w:t>pydocstyle</w:t>
            </w:r>
            <w:proofErr w:type="spellEnd"/>
            <w:r w:rsidRPr="00AF5C23">
              <w:rPr>
                <w:sz w:val="16"/>
                <w:szCs w:val="16"/>
              </w:rPr>
              <w:t>, interrogate); code review checklist</w:t>
            </w:r>
          </w:p>
        </w:tc>
        <w:tc>
          <w:tcPr>
            <w:tcW w:w="679" w:type="dxa"/>
            <w:vAlign w:val="center"/>
            <w:hideMark/>
          </w:tcPr>
          <w:p w14:paraId="668A8C6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Medium</w:t>
            </w:r>
          </w:p>
        </w:tc>
        <w:tc>
          <w:tcPr>
            <w:tcW w:w="484" w:type="dxa"/>
            <w:vAlign w:val="center"/>
            <w:hideMark/>
          </w:tcPr>
          <w:p w14:paraId="6C391A3D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Active</w:t>
            </w:r>
          </w:p>
        </w:tc>
      </w:tr>
      <w:tr w:rsidR="00132BEE" w:rsidRPr="00AF5C23" w14:paraId="0DE7CF44" w14:textId="77777777" w:rsidTr="00172065">
        <w:trPr>
          <w:tblCellSpacing w:w="15" w:type="dxa"/>
          <w:jc w:val="center"/>
        </w:trPr>
        <w:tc>
          <w:tcPr>
            <w:tcW w:w="659" w:type="dxa"/>
            <w:vAlign w:val="center"/>
            <w:hideMark/>
          </w:tcPr>
          <w:p w14:paraId="4303B9D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rStyle w:val="Gl"/>
                <w:sz w:val="16"/>
                <w:szCs w:val="16"/>
              </w:rPr>
              <w:t>SWC-L-015</w:t>
            </w:r>
          </w:p>
        </w:tc>
        <w:tc>
          <w:tcPr>
            <w:tcW w:w="537" w:type="dxa"/>
            <w:vAlign w:val="center"/>
            <w:hideMark/>
          </w:tcPr>
          <w:p w14:paraId="00FD57F5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Compatibility</w:t>
            </w:r>
          </w:p>
        </w:tc>
        <w:tc>
          <w:tcPr>
            <w:tcW w:w="1104" w:type="dxa"/>
            <w:vAlign w:val="center"/>
            <w:hideMark/>
          </w:tcPr>
          <w:p w14:paraId="1224063B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Flask backend compatible with Python ≥ 3.8</w:t>
            </w:r>
          </w:p>
        </w:tc>
        <w:tc>
          <w:tcPr>
            <w:tcW w:w="1388" w:type="dxa"/>
            <w:vAlign w:val="center"/>
            <w:hideMark/>
          </w:tcPr>
          <w:p w14:paraId="0B0FD01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Stable Flask 2.x support; library compatibility (OpenAI SDK); balances modern features with deployment</w:t>
            </w:r>
          </w:p>
        </w:tc>
        <w:tc>
          <w:tcPr>
            <w:tcW w:w="820" w:type="dxa"/>
            <w:vAlign w:val="center"/>
            <w:hideMark/>
          </w:tcPr>
          <w:p w14:paraId="78ADD7DA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Gülsüm Yıldırım</w:t>
            </w:r>
          </w:p>
        </w:tc>
        <w:tc>
          <w:tcPr>
            <w:tcW w:w="1246" w:type="dxa"/>
            <w:vAlign w:val="center"/>
            <w:hideMark/>
          </w:tcPr>
          <w:p w14:paraId="403ECD2E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Technical Stack (Python Flask)</w:t>
            </w:r>
          </w:p>
        </w:tc>
        <w:tc>
          <w:tcPr>
            <w:tcW w:w="1246" w:type="dxa"/>
            <w:vAlign w:val="center"/>
            <w:hideMark/>
          </w:tcPr>
          <w:p w14:paraId="44522D0F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  <w:r w:rsidRPr="00AF5C23">
              <w:rPr>
                <w:sz w:val="16"/>
                <w:szCs w:val="16"/>
              </w:rPr>
              <w:t>Web Application</w:t>
            </w:r>
          </w:p>
        </w:tc>
        <w:tc>
          <w:tcPr>
            <w:tcW w:w="1387" w:type="dxa"/>
            <w:vAlign w:val="center"/>
            <w:hideMark/>
          </w:tcPr>
          <w:p w14:paraId="1F978001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04" w:type="dxa"/>
            <w:vAlign w:val="center"/>
            <w:hideMark/>
          </w:tcPr>
          <w:p w14:paraId="12165AE4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04" w:type="dxa"/>
            <w:vAlign w:val="center"/>
            <w:hideMark/>
          </w:tcPr>
          <w:p w14:paraId="7EA99CF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679" w:type="dxa"/>
            <w:vAlign w:val="center"/>
            <w:hideMark/>
          </w:tcPr>
          <w:p w14:paraId="4BF79C27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84" w:type="dxa"/>
            <w:vAlign w:val="center"/>
            <w:hideMark/>
          </w:tcPr>
          <w:p w14:paraId="752E57B6" w14:textId="77777777" w:rsidR="007E4049" w:rsidRPr="00AF5C23" w:rsidRDefault="007E4049" w:rsidP="00132BE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2866211A" w14:textId="4F79ED1D" w:rsidR="00916A91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38A509F" w14:textId="77777777" w:rsidR="00916A91" w:rsidRDefault="00916A9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EE05718" w14:textId="77777777" w:rsidR="007E4049" w:rsidRDefault="007E404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0C9D3" w14:textId="398B19B6" w:rsidR="008F123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Approval &amp; Control</w:t>
      </w:r>
    </w:p>
    <w:tbl>
      <w:tblPr>
        <w:tblStyle w:val="a0"/>
        <w:tblW w:w="8639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59"/>
      </w:tblGrid>
      <w:tr w:rsidR="008F123F" w14:paraId="54928D50" w14:textId="77777777" w:rsidTr="007E4049">
        <w:tc>
          <w:tcPr>
            <w:tcW w:w="2160" w:type="dxa"/>
          </w:tcPr>
          <w:p w14:paraId="038B831D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Role</w:t>
            </w:r>
          </w:p>
        </w:tc>
        <w:tc>
          <w:tcPr>
            <w:tcW w:w="2160" w:type="dxa"/>
          </w:tcPr>
          <w:p w14:paraId="1A31B2C0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160" w:type="dxa"/>
          </w:tcPr>
          <w:p w14:paraId="7FA3209A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Signature</w:t>
            </w:r>
          </w:p>
        </w:tc>
        <w:tc>
          <w:tcPr>
            <w:tcW w:w="2159" w:type="dxa"/>
          </w:tcPr>
          <w:p w14:paraId="30269E45" w14:textId="77777777" w:rsidR="008F123F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</w:tr>
      <w:tr w:rsidR="008F123F" w14:paraId="167295C4" w14:textId="77777777" w:rsidTr="007E4049">
        <w:tc>
          <w:tcPr>
            <w:tcW w:w="2160" w:type="dxa"/>
          </w:tcPr>
          <w:p w14:paraId="15442482" w14:textId="6AD812C0" w:rsidR="008F123F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Backend Lead</w:t>
            </w:r>
          </w:p>
        </w:tc>
        <w:tc>
          <w:tcPr>
            <w:tcW w:w="2160" w:type="dxa"/>
          </w:tcPr>
          <w:p w14:paraId="72395F06" w14:textId="2CBC4F56" w:rsidR="008F123F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Gülsüm Yıldırım</w:t>
            </w:r>
          </w:p>
        </w:tc>
        <w:tc>
          <w:tcPr>
            <w:tcW w:w="2160" w:type="dxa"/>
          </w:tcPr>
          <w:p w14:paraId="1DFF542E" w14:textId="77777777" w:rsidR="008F123F" w:rsidRDefault="008F123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674D2ADF" w14:textId="66E14722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2025</w:t>
            </w:r>
          </w:p>
        </w:tc>
      </w:tr>
      <w:tr w:rsidR="007E4049" w14:paraId="1F93AEBB" w14:textId="77777777" w:rsidTr="007E4049">
        <w:tc>
          <w:tcPr>
            <w:tcW w:w="2160" w:type="dxa"/>
          </w:tcPr>
          <w:p w14:paraId="04E3B16F" w14:textId="7021FF0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Frontend Lead</w:t>
            </w:r>
          </w:p>
        </w:tc>
        <w:tc>
          <w:tcPr>
            <w:tcW w:w="2160" w:type="dxa"/>
          </w:tcPr>
          <w:p w14:paraId="2E1A95EA" w14:textId="06354286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Nurefşan Olfaz</w:t>
            </w:r>
          </w:p>
        </w:tc>
        <w:tc>
          <w:tcPr>
            <w:tcW w:w="2160" w:type="dxa"/>
          </w:tcPr>
          <w:p w14:paraId="4CF5FA63" w14:textId="7777777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139393A4" w14:textId="3666E77B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2025</w:t>
            </w:r>
          </w:p>
        </w:tc>
      </w:tr>
      <w:tr w:rsidR="007E4049" w14:paraId="2E66D1CB" w14:textId="77777777" w:rsidTr="007E4049">
        <w:tc>
          <w:tcPr>
            <w:tcW w:w="2160" w:type="dxa"/>
          </w:tcPr>
          <w:p w14:paraId="7402BA1F" w14:textId="03A59905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AI Integration Lead</w:t>
            </w:r>
          </w:p>
        </w:tc>
        <w:tc>
          <w:tcPr>
            <w:tcW w:w="2160" w:type="dxa"/>
          </w:tcPr>
          <w:p w14:paraId="27AB2901" w14:textId="5140A1BF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Ozan Bayer</w:t>
            </w:r>
          </w:p>
        </w:tc>
        <w:tc>
          <w:tcPr>
            <w:tcW w:w="2160" w:type="dxa"/>
          </w:tcPr>
          <w:p w14:paraId="6C50DADC" w14:textId="77777777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9" w:type="dxa"/>
          </w:tcPr>
          <w:p w14:paraId="74E91F68" w14:textId="35DC3FC9" w:rsidR="007E4049" w:rsidRDefault="007E404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Nov 15, 2025</w:t>
            </w:r>
          </w:p>
        </w:tc>
      </w:tr>
    </w:tbl>
    <w:p w14:paraId="44E83122" w14:textId="77777777" w:rsidR="008F123F" w:rsidRDefault="008F12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F78274" w14:textId="77777777" w:rsidR="007E4049" w:rsidRPr="007E4049" w:rsidRDefault="007E4049" w:rsidP="007E40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tr-TR"/>
        </w:rPr>
      </w:pPr>
      <w:proofErr w:type="spellStart"/>
      <w:r w:rsidRPr="007E4049">
        <w:rPr>
          <w:rFonts w:ascii="Times New Roman" w:eastAsia="Times New Roman" w:hAnsi="Times New Roman" w:cs="Times New Roman"/>
          <w:b/>
          <w:bCs/>
          <w:sz w:val="36"/>
          <w:szCs w:val="36"/>
          <w:lang w:val="tr-TR"/>
        </w:rPr>
        <w:t>Notes</w:t>
      </w:r>
      <w:proofErr w:type="spellEnd"/>
    </w:p>
    <w:p w14:paraId="05548F76" w14:textId="77777777" w:rsidR="007E4049" w:rsidRPr="007E4049" w:rsidRDefault="007E4049" w:rsidP="007E4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Total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Identified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15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Critical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1 (SWC-L-004: Budget)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High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5 (SWC-L-001, SWC-L-003, SWC-L-009, SWC-L-010, SWC-L-011)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Medium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6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Low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Priority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Constraints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3</w:t>
      </w:r>
    </w:p>
    <w:p w14:paraId="181043F6" w14:textId="77777777" w:rsidR="007E4049" w:rsidRPr="007E4049" w:rsidRDefault="007E4049" w:rsidP="007E4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Referenced</w:t>
      </w:r>
      <w:proofErr w:type="spellEnd"/>
      <w:r w:rsidRPr="007E404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</w:p>
    <w:p w14:paraId="430C00A5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IEEE 29148 (Software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Requirements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Specification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3E819056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ISO/IEC 25010 (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Systems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Software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Quality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Models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0B8AF748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OWASP Top 10 (Web Application Security)</w:t>
      </w:r>
    </w:p>
    <w:p w14:paraId="6D3D35EF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W3C Web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Responsive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Design,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Performance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604AF52D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RFC 8259 (JSON Data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Interchange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Format)</w:t>
      </w:r>
    </w:p>
    <w:p w14:paraId="36ACBA02" w14:textId="77777777" w:rsidR="007E4049" w:rsidRPr="007E4049" w:rsidRDefault="007E4049" w:rsidP="007E40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PEP 8, PEP 257 (Python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Coding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Standards</w:t>
      </w:r>
      <w:proofErr w:type="spellEnd"/>
      <w:r w:rsidRPr="007E4049">
        <w:rPr>
          <w:rFonts w:ascii="Times New Roman" w:eastAsia="Times New Roman" w:hAnsi="Times New Roman" w:cs="Times New Roman"/>
          <w:sz w:val="24"/>
          <w:szCs w:val="24"/>
          <w:lang w:val="tr-TR"/>
        </w:rPr>
        <w:t>)</w:t>
      </w:r>
    </w:p>
    <w:p w14:paraId="31C6277C" w14:textId="77777777" w:rsidR="007E4049" w:rsidRDefault="007E404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7E4049" w:rsidSect="007E4049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2F43B0D0-C1B5-4D84-A284-E196A7209127}"/>
    <w:embedBold r:id="rId2" w:fontKey="{839EBF49-A9B5-47A1-BEFD-09CF1F8CCF19}"/>
    <w:embedItalic r:id="rId3" w:fontKey="{79DF1462-BC0A-4547-B06C-C5F4204C52A8}"/>
    <w:embedBoldItalic r:id="rId4" w:fontKey="{6D2F76A8-B6EB-4B6B-8716-1BA43D049736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5" w:fontKey="{9A00397E-D6BC-45F1-8816-5F65105F516B}"/>
    <w:embedBold r:id="rId6" w:fontKey="{B5F749E1-99EA-4723-8313-B0C5B6DC2D3D}"/>
    <w:embedItalic r:id="rId7" w:fontKey="{948A92BF-B405-46CA-B553-57B06C74E800}"/>
    <w:embedBoldItalic r:id="rId8" w:fontKey="{64809290-AAFE-42A3-98B0-2237E82D38A1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9" w:fontKey="{376B8153-F191-4466-8CC0-4C2359FF38E2}"/>
  </w:font>
  <w:font w:name="Liberation Sans">
    <w:altName w:val="Arial"/>
    <w:charset w:val="A2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96515B"/>
    <w:multiLevelType w:val="multilevel"/>
    <w:tmpl w:val="943E8834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0B65038"/>
    <w:multiLevelType w:val="multilevel"/>
    <w:tmpl w:val="75E2C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9644839">
    <w:abstractNumId w:val="0"/>
  </w:num>
  <w:num w:numId="2" w16cid:durableId="8027014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7004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50403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14792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57315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846866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23F"/>
    <w:rsid w:val="00132BEE"/>
    <w:rsid w:val="00172065"/>
    <w:rsid w:val="00253B16"/>
    <w:rsid w:val="007E4049"/>
    <w:rsid w:val="008F123F"/>
    <w:rsid w:val="00916A91"/>
    <w:rsid w:val="00AF5C23"/>
    <w:rsid w:val="00B35F01"/>
    <w:rsid w:val="00BF6E1F"/>
    <w:rsid w:val="00EB3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4E736"/>
  <w15:docId w15:val="{391DACAE-726A-6B41-B063-CAE30DEC8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NormalTablo"/>
    <w:tblPr>
      <w:tblStyleRowBandSize w:val="1"/>
      <w:tblStyleColBandSize w:val="1"/>
    </w:tblPr>
  </w:style>
  <w:style w:type="table" w:customStyle="1" w:styleId="a0">
    <w:basedOn w:val="NormalTablo"/>
    <w:tblPr>
      <w:tblStyleRowBandSize w:val="1"/>
      <w:tblStyleColBandSize w:val="1"/>
    </w:tblPr>
  </w:style>
  <w:style w:type="character" w:styleId="HTMLKodu">
    <w:name w:val="HTML Code"/>
    <w:basedOn w:val="VarsaylanParagrafYazTipi"/>
    <w:uiPriority w:val="99"/>
    <w:semiHidden/>
    <w:unhideWhenUsed/>
    <w:rsid w:val="007E40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MTTGq4GhqlON7/3aQ1+eRPpLng==">CgMxLjA4AHIhMUdnX1F6R09zdGZLRGs1encwQ05YU19fMXVHMzV0VjlG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1091</Words>
  <Characters>6223</Characters>
  <Application>Microsoft Office Word</Application>
  <DocSecurity>0</DocSecurity>
  <Lines>51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Ozan Bayer</cp:lastModifiedBy>
  <cp:revision>4</cp:revision>
  <dcterms:created xsi:type="dcterms:W3CDTF">2013-12-23T23:15:00Z</dcterms:created>
  <dcterms:modified xsi:type="dcterms:W3CDTF">2025-11-16T06:15:00Z</dcterms:modified>
</cp:coreProperties>
</file>